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84" w:rsidRPr="00CB3B4F" w:rsidRDefault="00907484" w:rsidP="009074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3B4F">
        <w:rPr>
          <w:rFonts w:ascii="Times New Roman" w:hAnsi="Times New Roman" w:cs="Times New Roman"/>
          <w:b/>
          <w:sz w:val="28"/>
          <w:szCs w:val="28"/>
        </w:rPr>
        <w:t>Варианты заданий ГИА по русскому языку</w:t>
      </w:r>
    </w:p>
    <w:p w:rsidR="00907484" w:rsidRPr="00CB3B4F" w:rsidRDefault="00907484" w:rsidP="009074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7</w:t>
      </w:r>
    </w:p>
    <w:p w:rsidR="00907484" w:rsidRPr="00907484" w:rsidRDefault="00907484" w:rsidP="00907484">
      <w:pPr>
        <w:jc w:val="both"/>
        <w:rPr>
          <w:rFonts w:ascii="Times New Roman" w:hAnsi="Times New Roman" w:cs="Times New Roman"/>
          <w:sz w:val="28"/>
          <w:szCs w:val="28"/>
        </w:rPr>
      </w:pPr>
      <w:r w:rsidRPr="009074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484">
        <w:rPr>
          <w:rFonts w:ascii="Times New Roman" w:hAnsi="Times New Roman" w:cs="Times New Roman"/>
          <w:sz w:val="28"/>
          <w:szCs w:val="28"/>
        </w:rPr>
        <w:t>(1) Немногим более десяти лет назад, 1 марта 2000-го года, в Аргунском ущелье почти полностью погибла шестая рота сто четвертого гвардейского парашютно-десантного полка. (2) Ценой своей жизни наши бойцы остановили продвижение чеченского банд формирования численностью до двух тысяч стволов. (3) Подвиг десантников стал символом воинского героизма. (4) Эта драма разворачивалась так.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484">
        <w:rPr>
          <w:rFonts w:ascii="Times New Roman" w:hAnsi="Times New Roman" w:cs="Times New Roman"/>
          <w:sz w:val="28"/>
          <w:szCs w:val="28"/>
        </w:rPr>
        <w:t>(5) После падения Грозного в начале февраля 2000-го года</w:t>
      </w:r>
      <w:proofErr w:type="gramEnd"/>
      <w:r w:rsidRPr="00907484">
        <w:rPr>
          <w:rFonts w:ascii="Times New Roman" w:hAnsi="Times New Roman" w:cs="Times New Roman"/>
          <w:sz w:val="28"/>
          <w:szCs w:val="28"/>
        </w:rPr>
        <w:t xml:space="preserve"> крупная группировка чеченских боевиков отступила в </w:t>
      </w:r>
      <w:proofErr w:type="spellStart"/>
      <w:r w:rsidRPr="00907484">
        <w:rPr>
          <w:rFonts w:ascii="Times New Roman" w:hAnsi="Times New Roman" w:cs="Times New Roman"/>
          <w:sz w:val="28"/>
          <w:szCs w:val="28"/>
        </w:rPr>
        <w:t>Шатойский</w:t>
      </w:r>
      <w:proofErr w:type="spellEnd"/>
      <w:r w:rsidRPr="00907484">
        <w:rPr>
          <w:rFonts w:ascii="Times New Roman" w:hAnsi="Times New Roman" w:cs="Times New Roman"/>
          <w:sz w:val="28"/>
          <w:szCs w:val="28"/>
        </w:rPr>
        <w:t xml:space="preserve"> район Чечни, где девятого февраля была блокирована федеральными войсками. (</w:t>
      </w:r>
      <w:proofErr w:type="gramStart"/>
      <w:r w:rsidRPr="00907484">
        <w:rPr>
          <w:rFonts w:ascii="Times New Roman" w:hAnsi="Times New Roman" w:cs="Times New Roman"/>
          <w:sz w:val="28"/>
          <w:szCs w:val="28"/>
        </w:rPr>
        <w:t xml:space="preserve">6) </w:t>
      </w:r>
      <w:proofErr w:type="gramEnd"/>
      <w:r w:rsidRPr="00907484">
        <w:rPr>
          <w:rFonts w:ascii="Times New Roman" w:hAnsi="Times New Roman" w:cs="Times New Roman"/>
          <w:sz w:val="28"/>
          <w:szCs w:val="28"/>
        </w:rPr>
        <w:t xml:space="preserve">Части боевиков удалось прорваться из окружения: группа </w:t>
      </w:r>
      <w:proofErr w:type="spellStart"/>
      <w:r w:rsidRPr="00907484">
        <w:rPr>
          <w:rFonts w:ascii="Times New Roman" w:hAnsi="Times New Roman" w:cs="Times New Roman"/>
          <w:sz w:val="28"/>
          <w:szCs w:val="28"/>
        </w:rPr>
        <w:t>Гелаева</w:t>
      </w:r>
      <w:proofErr w:type="spellEnd"/>
      <w:r w:rsidRPr="00907484">
        <w:rPr>
          <w:rFonts w:ascii="Times New Roman" w:hAnsi="Times New Roman" w:cs="Times New Roman"/>
          <w:sz w:val="28"/>
          <w:szCs w:val="28"/>
        </w:rPr>
        <w:t xml:space="preserve"> прорвалась на северо-западном направлении, а группа Хаттаба – на северо-восточном направлении, где и произошел бой. (7) Сводному отряду десантников под командованием гвардии подполковника Марка </w:t>
      </w:r>
      <w:proofErr w:type="spellStart"/>
      <w:r w:rsidRPr="00907484">
        <w:rPr>
          <w:rFonts w:ascii="Times New Roman" w:hAnsi="Times New Roman" w:cs="Times New Roman"/>
          <w:sz w:val="28"/>
          <w:szCs w:val="28"/>
        </w:rPr>
        <w:t>Евтюхина</w:t>
      </w:r>
      <w:proofErr w:type="spellEnd"/>
      <w:r w:rsidRPr="00907484">
        <w:rPr>
          <w:rFonts w:ascii="Times New Roman" w:hAnsi="Times New Roman" w:cs="Times New Roman"/>
          <w:sz w:val="28"/>
          <w:szCs w:val="28"/>
        </w:rPr>
        <w:t xml:space="preserve"> была поставлена задача занять рубеж, чтобы не допустить возможного прорыва боевиков в направлении Дагестана. (8) Ранним утром 29 февраля бойцы начали выдвигаться на позиции. (9) К полудню разведдозор вступил в боевой контакт с </w:t>
      </w:r>
      <w:proofErr w:type="spellStart"/>
      <w:r w:rsidRPr="00907484">
        <w:rPr>
          <w:rFonts w:ascii="Times New Roman" w:hAnsi="Times New Roman" w:cs="Times New Roman"/>
          <w:sz w:val="28"/>
          <w:szCs w:val="28"/>
        </w:rPr>
        <w:t>бандгруппой</w:t>
      </w:r>
      <w:proofErr w:type="spellEnd"/>
      <w:r w:rsidRPr="00907484">
        <w:rPr>
          <w:rFonts w:ascii="Times New Roman" w:hAnsi="Times New Roman" w:cs="Times New Roman"/>
          <w:sz w:val="28"/>
          <w:szCs w:val="28"/>
        </w:rPr>
        <w:t xml:space="preserve"> численностью около двадцати боевиков. (10) </w:t>
      </w:r>
      <w:proofErr w:type="spellStart"/>
      <w:r w:rsidRPr="00907484">
        <w:rPr>
          <w:rFonts w:ascii="Times New Roman" w:hAnsi="Times New Roman" w:cs="Times New Roman"/>
          <w:sz w:val="28"/>
          <w:szCs w:val="28"/>
        </w:rPr>
        <w:t>Евтюхин</w:t>
      </w:r>
      <w:proofErr w:type="spellEnd"/>
      <w:r w:rsidRPr="00907484">
        <w:rPr>
          <w:rFonts w:ascii="Times New Roman" w:hAnsi="Times New Roman" w:cs="Times New Roman"/>
          <w:sz w:val="28"/>
          <w:szCs w:val="28"/>
        </w:rPr>
        <w:t xml:space="preserve"> приказал шестой роте закрепиться на господствующей высоте. (11) Около полуночи бандиты начали массированную атаку. (12) Глава боевиков  несколько раз предлагали десантникам пропустить их в обмен на сохранение жизней, но этот вопрос даже не обсуждался среди бойцов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07484">
        <w:rPr>
          <w:rFonts w:ascii="Times New Roman" w:hAnsi="Times New Roman" w:cs="Times New Roman"/>
          <w:sz w:val="28"/>
          <w:szCs w:val="28"/>
        </w:rPr>
        <w:t>(14) По позициям десантников, видимо, работали натасканные снайперы.</w:t>
      </w:r>
    </w:p>
    <w:p w:rsidR="00907484" w:rsidRPr="00907484" w:rsidRDefault="00907484" w:rsidP="009074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484">
        <w:rPr>
          <w:rFonts w:ascii="Times New Roman" w:hAnsi="Times New Roman" w:cs="Times New Roman"/>
          <w:sz w:val="28"/>
          <w:szCs w:val="28"/>
        </w:rPr>
        <w:t xml:space="preserve">В 1. </w:t>
      </w:r>
      <w:proofErr w:type="gramStart"/>
      <w:r w:rsidRPr="00907484">
        <w:rPr>
          <w:rFonts w:ascii="Times New Roman" w:hAnsi="Times New Roman" w:cs="Times New Roman"/>
          <w:sz w:val="28"/>
          <w:szCs w:val="28"/>
        </w:rPr>
        <w:t xml:space="preserve">Замените слово </w:t>
      </w:r>
      <w:r w:rsidRPr="00907484">
        <w:rPr>
          <w:rFonts w:ascii="Times New Roman" w:hAnsi="Times New Roman" w:cs="Times New Roman"/>
          <w:b/>
          <w:sz w:val="28"/>
          <w:szCs w:val="28"/>
        </w:rPr>
        <w:t>натасканные</w:t>
      </w:r>
      <w:r w:rsidRPr="00907484">
        <w:rPr>
          <w:rFonts w:ascii="Times New Roman" w:hAnsi="Times New Roman" w:cs="Times New Roman"/>
          <w:sz w:val="28"/>
          <w:szCs w:val="28"/>
        </w:rPr>
        <w:t xml:space="preserve"> из предложения 14 стилистически нейтральным синонимом (словом или словосочетанием).</w:t>
      </w:r>
      <w:proofErr w:type="gramEnd"/>
      <w:r w:rsidRPr="00907484">
        <w:rPr>
          <w:rFonts w:ascii="Times New Roman" w:hAnsi="Times New Roman" w:cs="Times New Roman"/>
          <w:sz w:val="28"/>
          <w:szCs w:val="28"/>
        </w:rPr>
        <w:t xml:space="preserve"> Напишите этот синоним.</w:t>
      </w:r>
    </w:p>
    <w:p w:rsidR="00907484" w:rsidRPr="00907484" w:rsidRDefault="00907484" w:rsidP="009074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484">
        <w:rPr>
          <w:rFonts w:ascii="Times New Roman" w:hAnsi="Times New Roman" w:cs="Times New Roman"/>
          <w:sz w:val="28"/>
          <w:szCs w:val="28"/>
        </w:rPr>
        <w:t>В 2. Из предложений 8 – 12 выпишите слов</w:t>
      </w:r>
      <w:proofErr w:type="gramStart"/>
      <w:r w:rsidRPr="00907484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907484">
        <w:rPr>
          <w:rFonts w:ascii="Times New Roman" w:hAnsi="Times New Roman" w:cs="Times New Roman"/>
          <w:sz w:val="28"/>
          <w:szCs w:val="28"/>
        </w:rPr>
        <w:t xml:space="preserve">-а)  с </w:t>
      </w:r>
      <w:r w:rsidRPr="00907484">
        <w:rPr>
          <w:rFonts w:ascii="Times New Roman" w:hAnsi="Times New Roman" w:cs="Times New Roman"/>
          <w:b/>
          <w:sz w:val="28"/>
          <w:szCs w:val="28"/>
        </w:rPr>
        <w:t>чередующейся гласной</w:t>
      </w:r>
      <w:r w:rsidRPr="00907484">
        <w:rPr>
          <w:rFonts w:ascii="Times New Roman" w:hAnsi="Times New Roman" w:cs="Times New Roman"/>
          <w:sz w:val="28"/>
          <w:szCs w:val="28"/>
        </w:rPr>
        <w:t xml:space="preserve"> в корне.</w:t>
      </w:r>
    </w:p>
    <w:p w:rsidR="00907484" w:rsidRPr="00907484" w:rsidRDefault="00907484" w:rsidP="009074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484">
        <w:rPr>
          <w:rFonts w:ascii="Times New Roman" w:hAnsi="Times New Roman" w:cs="Times New Roman"/>
          <w:sz w:val="28"/>
          <w:szCs w:val="28"/>
        </w:rPr>
        <w:t>В 3. Из предложений 1 – 7 выпишите слов</w:t>
      </w:r>
      <w:proofErr w:type="gramStart"/>
      <w:r w:rsidRPr="00907484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907484">
        <w:rPr>
          <w:rFonts w:ascii="Times New Roman" w:hAnsi="Times New Roman" w:cs="Times New Roman"/>
          <w:sz w:val="28"/>
          <w:szCs w:val="28"/>
        </w:rPr>
        <w:t>-а), правописание которого(-их) подчинятся правилу: «Дефис употребляется, если сложное прилагательное образовано путем сложения равноправных слов, между которыми можно вставить союз</w:t>
      </w:r>
      <w:proofErr w:type="gramStart"/>
      <w:r w:rsidRPr="0090748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907484">
        <w:rPr>
          <w:rFonts w:ascii="Times New Roman" w:hAnsi="Times New Roman" w:cs="Times New Roman"/>
          <w:sz w:val="28"/>
          <w:szCs w:val="28"/>
        </w:rPr>
        <w:t>».</w:t>
      </w:r>
    </w:p>
    <w:p w:rsidR="00907484" w:rsidRPr="00907484" w:rsidRDefault="00907484" w:rsidP="009074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484">
        <w:rPr>
          <w:rFonts w:ascii="Times New Roman" w:hAnsi="Times New Roman" w:cs="Times New Roman"/>
          <w:sz w:val="28"/>
          <w:szCs w:val="28"/>
        </w:rPr>
        <w:t>В 4. Из предложений 5 – 12 выпишите слов</w:t>
      </w:r>
      <w:proofErr w:type="gramStart"/>
      <w:r w:rsidRPr="00907484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907484">
        <w:rPr>
          <w:rFonts w:ascii="Times New Roman" w:hAnsi="Times New Roman" w:cs="Times New Roman"/>
          <w:sz w:val="28"/>
          <w:szCs w:val="28"/>
        </w:rPr>
        <w:t>-а), в котором(-</w:t>
      </w:r>
      <w:proofErr w:type="spellStart"/>
      <w:r w:rsidRPr="0090748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907484">
        <w:rPr>
          <w:rFonts w:ascii="Times New Roman" w:hAnsi="Times New Roman" w:cs="Times New Roman"/>
          <w:sz w:val="28"/>
          <w:szCs w:val="28"/>
        </w:rPr>
        <w:t>) правописание одной или двух букв Н в суффиксе зависит от принадлежности этого(-их) слова (слов) к определенной части речи.</w:t>
      </w:r>
    </w:p>
    <w:p w:rsidR="00907484" w:rsidRPr="00907484" w:rsidRDefault="00907484" w:rsidP="009074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484">
        <w:rPr>
          <w:rFonts w:ascii="Times New Roman" w:hAnsi="Times New Roman" w:cs="Times New Roman"/>
          <w:sz w:val="28"/>
          <w:szCs w:val="28"/>
        </w:rPr>
        <w:t xml:space="preserve">В 8. Замените словосочетание </w:t>
      </w:r>
      <w:r w:rsidRPr="00907484">
        <w:rPr>
          <w:rFonts w:ascii="Times New Roman" w:hAnsi="Times New Roman" w:cs="Times New Roman"/>
          <w:b/>
          <w:i/>
          <w:sz w:val="28"/>
          <w:szCs w:val="28"/>
        </w:rPr>
        <w:t>воинского героизма</w:t>
      </w:r>
      <w:r w:rsidRPr="00907484">
        <w:rPr>
          <w:rFonts w:ascii="Times New Roman" w:hAnsi="Times New Roman" w:cs="Times New Roman"/>
          <w:sz w:val="28"/>
          <w:szCs w:val="28"/>
        </w:rPr>
        <w:t xml:space="preserve"> (предложение 3), построенное на основе согласования, синонимичным словосочетанием со связью </w:t>
      </w:r>
      <w:r w:rsidRPr="00907484">
        <w:rPr>
          <w:rFonts w:ascii="Times New Roman" w:hAnsi="Times New Roman" w:cs="Times New Roman"/>
          <w:b/>
          <w:sz w:val="28"/>
          <w:szCs w:val="28"/>
        </w:rPr>
        <w:t>управление.</w:t>
      </w:r>
      <w:r w:rsidRPr="00907484">
        <w:rPr>
          <w:rFonts w:ascii="Times New Roman" w:hAnsi="Times New Roman" w:cs="Times New Roman"/>
          <w:sz w:val="28"/>
          <w:szCs w:val="28"/>
        </w:rPr>
        <w:t xml:space="preserve"> Напишите получившееся словосочетание.</w:t>
      </w:r>
    </w:p>
    <w:p w:rsidR="00907484" w:rsidRPr="00CB3B4F" w:rsidRDefault="00907484" w:rsidP="00907484">
      <w:pPr>
        <w:rPr>
          <w:rFonts w:ascii="Times New Roman" w:hAnsi="Times New Roman" w:cs="Times New Roman"/>
          <w:b/>
          <w:sz w:val="28"/>
          <w:szCs w:val="28"/>
        </w:rPr>
      </w:pPr>
      <w:r w:rsidRPr="00CB3B4F">
        <w:rPr>
          <w:rFonts w:ascii="Times New Roman" w:hAnsi="Times New Roman" w:cs="Times New Roman"/>
          <w:b/>
          <w:sz w:val="28"/>
          <w:szCs w:val="28"/>
        </w:rPr>
        <w:lastRenderedPageBreak/>
        <w:t>Варианты заданий ГИА по русскому языку</w:t>
      </w:r>
    </w:p>
    <w:p w:rsidR="00907484" w:rsidRPr="00907484" w:rsidRDefault="00907484" w:rsidP="009074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8</w:t>
      </w:r>
    </w:p>
    <w:p w:rsidR="00907484" w:rsidRPr="00907484" w:rsidRDefault="00907484" w:rsidP="0090748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7484">
        <w:rPr>
          <w:rFonts w:ascii="Times New Roman" w:hAnsi="Times New Roman" w:cs="Times New Roman"/>
          <w:sz w:val="28"/>
          <w:szCs w:val="28"/>
        </w:rPr>
        <w:t>(2) В качестве подсказки сошлемся на мнение Г. Уэллса. (3) Он сказал об этом весьма впечатляюще, сравнив читателя короткого рассказа с человеком, убегающим от тигра. (4) Этот человек, по справедливому замечанию писателя, не будет останавливаться, чтобы нарвать ромашек, растущих у тропинки, по которой бежит, и вряд ли ему придет в голову любоваться в деревом, на которое он должен взобраться, спасаясь</w:t>
      </w:r>
      <w:proofErr w:type="gramEnd"/>
      <w:r w:rsidRPr="00907484">
        <w:rPr>
          <w:rFonts w:ascii="Times New Roman" w:hAnsi="Times New Roman" w:cs="Times New Roman"/>
          <w:sz w:val="28"/>
          <w:szCs w:val="28"/>
        </w:rPr>
        <w:t xml:space="preserve"> от опасности. (5) Цель рассказа, новеллы – создать иллюзию напряженного действия. (6) Но ведь не </w:t>
      </w:r>
      <w:proofErr w:type="gramStart"/>
      <w:r w:rsidRPr="00907484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907484">
        <w:rPr>
          <w:rFonts w:ascii="Times New Roman" w:hAnsi="Times New Roman" w:cs="Times New Roman"/>
          <w:sz w:val="28"/>
          <w:szCs w:val="28"/>
        </w:rPr>
        <w:t xml:space="preserve"> же напряженного действия пишется малое произведение. (7) Тогда чем же оно завораживает, в чем его прелесть?</w:t>
      </w:r>
    </w:p>
    <w:p w:rsidR="00907484" w:rsidRPr="00907484" w:rsidRDefault="00907484" w:rsidP="0090748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7484">
        <w:rPr>
          <w:rFonts w:ascii="Times New Roman" w:hAnsi="Times New Roman" w:cs="Times New Roman"/>
          <w:sz w:val="28"/>
          <w:szCs w:val="28"/>
        </w:rPr>
        <w:t>(15) Краткость произведения как условие жанра обязывает писателя быть предельно экономным – находить средства, позволяющие избегать разъяснений, комментариев, длинный описаний, а это возможно лишь при повышенной требовательности к собственному мастерству. (16) Но мастерство писателя не может быть реализовано без мастерства читателя. (17) Требовательность одного рождает повышенную взыскательность к другому.  (18) Рассказ недоступен тому, кто пытается уразуметь что-то, лишь скользя по поверхности</w:t>
      </w:r>
      <w:proofErr w:type="gramEnd"/>
      <w:r w:rsidRPr="00907484">
        <w:rPr>
          <w:rFonts w:ascii="Times New Roman" w:hAnsi="Times New Roman" w:cs="Times New Roman"/>
          <w:sz w:val="28"/>
          <w:szCs w:val="28"/>
        </w:rPr>
        <w:t xml:space="preserve"> сюжета. (19) надо уметь проникать в суть мгновения, запечатленного автором. (20) Вот почему рассказ – своего рода индикатор, выявляющий степень читательской культуры, уровень восприятия того, что создано творцом.</w:t>
      </w:r>
    </w:p>
    <w:p w:rsidR="00907484" w:rsidRPr="00907484" w:rsidRDefault="00907484" w:rsidP="00907484">
      <w:pPr>
        <w:jc w:val="both"/>
        <w:rPr>
          <w:rFonts w:ascii="Times New Roman" w:hAnsi="Times New Roman" w:cs="Times New Roman"/>
          <w:sz w:val="28"/>
          <w:szCs w:val="28"/>
        </w:rPr>
      </w:pPr>
      <w:r w:rsidRPr="00907484">
        <w:rPr>
          <w:rFonts w:ascii="Times New Roman" w:hAnsi="Times New Roman" w:cs="Times New Roman"/>
          <w:sz w:val="28"/>
          <w:szCs w:val="28"/>
        </w:rPr>
        <w:t xml:space="preserve">В 1. Замените слово </w:t>
      </w:r>
      <w:r w:rsidRPr="00907484">
        <w:rPr>
          <w:rFonts w:ascii="Times New Roman" w:hAnsi="Times New Roman" w:cs="Times New Roman"/>
          <w:b/>
          <w:sz w:val="28"/>
          <w:szCs w:val="28"/>
        </w:rPr>
        <w:t>уразуметь</w:t>
      </w:r>
      <w:r w:rsidRPr="00907484">
        <w:rPr>
          <w:rFonts w:ascii="Times New Roman" w:hAnsi="Times New Roman" w:cs="Times New Roman"/>
          <w:sz w:val="28"/>
          <w:szCs w:val="28"/>
        </w:rPr>
        <w:t xml:space="preserve"> в предложении 18 синонимом. Напишите этот синоним.</w:t>
      </w:r>
    </w:p>
    <w:p w:rsidR="00907484" w:rsidRPr="00907484" w:rsidRDefault="00907484" w:rsidP="00907484">
      <w:pPr>
        <w:jc w:val="both"/>
        <w:rPr>
          <w:rFonts w:ascii="Times New Roman" w:hAnsi="Times New Roman" w:cs="Times New Roman"/>
          <w:sz w:val="28"/>
          <w:szCs w:val="28"/>
        </w:rPr>
      </w:pPr>
      <w:r w:rsidRPr="00907484">
        <w:rPr>
          <w:rFonts w:ascii="Times New Roman" w:hAnsi="Times New Roman" w:cs="Times New Roman"/>
          <w:sz w:val="28"/>
          <w:szCs w:val="28"/>
        </w:rPr>
        <w:t xml:space="preserve">В 2. Из предложений 2 – 4 выпишите слова с </w:t>
      </w:r>
      <w:r w:rsidRPr="00907484">
        <w:rPr>
          <w:rFonts w:ascii="Times New Roman" w:hAnsi="Times New Roman" w:cs="Times New Roman"/>
          <w:b/>
          <w:sz w:val="28"/>
          <w:szCs w:val="28"/>
        </w:rPr>
        <w:t>чередующейся безударной гласной</w:t>
      </w:r>
      <w:r w:rsidRPr="00907484">
        <w:rPr>
          <w:rFonts w:ascii="Times New Roman" w:hAnsi="Times New Roman" w:cs="Times New Roman"/>
          <w:sz w:val="28"/>
          <w:szCs w:val="28"/>
        </w:rPr>
        <w:t xml:space="preserve"> в корне.</w:t>
      </w:r>
    </w:p>
    <w:p w:rsidR="00907484" w:rsidRPr="00907484" w:rsidRDefault="00907484" w:rsidP="00907484">
      <w:pPr>
        <w:jc w:val="both"/>
        <w:rPr>
          <w:rFonts w:ascii="Times New Roman" w:hAnsi="Times New Roman" w:cs="Times New Roman"/>
          <w:sz w:val="28"/>
          <w:szCs w:val="28"/>
        </w:rPr>
      </w:pPr>
      <w:r w:rsidRPr="00907484">
        <w:rPr>
          <w:rFonts w:ascii="Times New Roman" w:hAnsi="Times New Roman" w:cs="Times New Roman"/>
          <w:sz w:val="28"/>
          <w:szCs w:val="28"/>
        </w:rPr>
        <w:t>В 3. Из предложений 5 – 7 выпишите слова, правописание которых определяется правилом: «Частицы со словами пишутся раздельно».</w:t>
      </w:r>
    </w:p>
    <w:p w:rsidR="00907484" w:rsidRPr="00907484" w:rsidRDefault="00907484" w:rsidP="00907484">
      <w:pPr>
        <w:jc w:val="both"/>
        <w:rPr>
          <w:rFonts w:ascii="Times New Roman" w:hAnsi="Times New Roman" w:cs="Times New Roman"/>
          <w:sz w:val="28"/>
          <w:szCs w:val="28"/>
        </w:rPr>
      </w:pPr>
      <w:r w:rsidRPr="00907484">
        <w:rPr>
          <w:rFonts w:ascii="Times New Roman" w:hAnsi="Times New Roman" w:cs="Times New Roman"/>
          <w:sz w:val="28"/>
          <w:szCs w:val="28"/>
        </w:rPr>
        <w:t>В 4. Из предложений 15 – 20 выпишите слова, в которых правописание НН определяется правилом:  «В краткой форме страдательного причастия пишется одна буква Н».</w:t>
      </w:r>
    </w:p>
    <w:p w:rsidR="00907484" w:rsidRPr="00907484" w:rsidRDefault="00907484" w:rsidP="00907484">
      <w:pPr>
        <w:jc w:val="both"/>
        <w:rPr>
          <w:rFonts w:ascii="Times New Roman" w:hAnsi="Times New Roman" w:cs="Times New Roman"/>
          <w:sz w:val="28"/>
          <w:szCs w:val="28"/>
        </w:rPr>
      </w:pPr>
      <w:r w:rsidRPr="00907484">
        <w:rPr>
          <w:rFonts w:ascii="Times New Roman" w:hAnsi="Times New Roman" w:cs="Times New Roman"/>
          <w:sz w:val="28"/>
          <w:szCs w:val="28"/>
        </w:rPr>
        <w:t xml:space="preserve">В 8. Замените словосочетание </w:t>
      </w:r>
      <w:r w:rsidRPr="00907484">
        <w:rPr>
          <w:rFonts w:ascii="Times New Roman" w:hAnsi="Times New Roman" w:cs="Times New Roman"/>
          <w:b/>
          <w:i/>
          <w:sz w:val="28"/>
          <w:szCs w:val="28"/>
        </w:rPr>
        <w:t>мастерство писателя</w:t>
      </w:r>
      <w:r w:rsidRPr="00907484">
        <w:rPr>
          <w:rFonts w:ascii="Times New Roman" w:hAnsi="Times New Roman" w:cs="Times New Roman"/>
          <w:sz w:val="28"/>
          <w:szCs w:val="28"/>
        </w:rPr>
        <w:t xml:space="preserve"> в предложении 16, построенное на основе подчинительной связи управление, синонимичным словосочетанием со связью </w:t>
      </w:r>
      <w:r w:rsidRPr="00907484">
        <w:rPr>
          <w:rFonts w:ascii="Times New Roman" w:hAnsi="Times New Roman" w:cs="Times New Roman"/>
          <w:b/>
          <w:sz w:val="28"/>
          <w:szCs w:val="28"/>
        </w:rPr>
        <w:t>согласование.</w:t>
      </w:r>
      <w:r w:rsidRPr="00907484">
        <w:rPr>
          <w:rFonts w:ascii="Times New Roman" w:hAnsi="Times New Roman" w:cs="Times New Roman"/>
          <w:sz w:val="28"/>
          <w:szCs w:val="28"/>
        </w:rPr>
        <w:t xml:space="preserve"> Напишите получившее словосочетание.</w:t>
      </w:r>
    </w:p>
    <w:sectPr w:rsidR="00907484" w:rsidRPr="00907484" w:rsidSect="009074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F77"/>
    <w:multiLevelType w:val="hybridMultilevel"/>
    <w:tmpl w:val="76507386"/>
    <w:lvl w:ilvl="0" w:tplc="E7900B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B3798"/>
    <w:multiLevelType w:val="hybridMultilevel"/>
    <w:tmpl w:val="C6D43336"/>
    <w:lvl w:ilvl="0" w:tplc="13723C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23E36"/>
    <w:multiLevelType w:val="hybridMultilevel"/>
    <w:tmpl w:val="8804A662"/>
    <w:lvl w:ilvl="0" w:tplc="1FA2F4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7718A1"/>
    <w:multiLevelType w:val="hybridMultilevel"/>
    <w:tmpl w:val="7374A536"/>
    <w:lvl w:ilvl="0" w:tplc="91062B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74FCB"/>
    <w:rsid w:val="00162831"/>
    <w:rsid w:val="004C2180"/>
    <w:rsid w:val="005F00BF"/>
    <w:rsid w:val="00672E83"/>
    <w:rsid w:val="006B6C01"/>
    <w:rsid w:val="00790219"/>
    <w:rsid w:val="00907484"/>
    <w:rsid w:val="0098250D"/>
    <w:rsid w:val="009E695B"/>
    <w:rsid w:val="00A5690A"/>
    <w:rsid w:val="00B824FB"/>
    <w:rsid w:val="00BD2366"/>
    <w:rsid w:val="00CB3B4F"/>
    <w:rsid w:val="00D74FCB"/>
    <w:rsid w:val="00E3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219"/>
    <w:pPr>
      <w:ind w:left="720"/>
      <w:contextualSpacing/>
    </w:pPr>
  </w:style>
  <w:style w:type="table" w:styleId="a4">
    <w:name w:val="Table Grid"/>
    <w:basedOn w:val="a1"/>
    <w:rsid w:val="00907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6330F-31D7-4261-98B4-2C69F691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dcterms:created xsi:type="dcterms:W3CDTF">2011-04-02T08:54:00Z</dcterms:created>
  <dcterms:modified xsi:type="dcterms:W3CDTF">2011-04-11T07:54:00Z</dcterms:modified>
</cp:coreProperties>
</file>